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A7DB2" w:rsidRDefault="0052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>Westdale Heights Academic Magnet</w:t>
      </w:r>
    </w:p>
    <w:p w:rsidR="00FA7DB2" w:rsidRDefault="0052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2018-2019</w:t>
      </w:r>
    </w:p>
    <w:p w:rsidR="00FA7DB2" w:rsidRDefault="0052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K-2 Lesson Plan Template</w:t>
      </w:r>
    </w:p>
    <w:p w:rsidR="00FA7DB2" w:rsidRDefault="00FA7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FA7DB2" w:rsidRDefault="0052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Teacher: </w:t>
      </w:r>
      <w:r>
        <w:rPr>
          <w:rFonts w:ascii="Arial" w:eastAsia="Arial" w:hAnsi="Arial" w:cs="Arial"/>
          <w:b/>
          <w:u w:val="single"/>
        </w:rPr>
        <w:t xml:space="preserve">Mary Hotard          Taylor Foss                                             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    </w:t>
      </w:r>
      <w:r>
        <w:rPr>
          <w:rFonts w:ascii="Arial" w:eastAsia="Arial" w:hAnsi="Arial" w:cs="Arial"/>
          <w:b/>
        </w:rPr>
        <w:t>Subject/ Grade: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b/>
          <w:u w:val="single"/>
        </w:rPr>
        <w:t>_______First_________</w:t>
      </w:r>
      <w:r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  <w:b/>
        </w:rPr>
        <w:t>Date: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u w:val="single"/>
        </w:rPr>
        <w:t>Jan.28-Feb. 1, 2019</w:t>
      </w:r>
    </w:p>
    <w:p w:rsidR="00FA7DB2" w:rsidRDefault="00FA7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</w:rPr>
      </w:pPr>
    </w:p>
    <w:p w:rsidR="00FA7DB2" w:rsidRDefault="00525C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</w:t>
      </w:r>
    </w:p>
    <w:tbl>
      <w:tblPr>
        <w:tblStyle w:val="a"/>
        <w:tblW w:w="1740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500"/>
        <w:gridCol w:w="4350"/>
        <w:gridCol w:w="3915"/>
      </w:tblGrid>
      <w:tr w:rsidR="00FA7DB2">
        <w:trPr>
          <w:trHeight w:val="74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Language/Spelling/Writing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sz w:val="28"/>
                <w:szCs w:val="28"/>
              </w:rPr>
              <w:t>Math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Science/Social Studies</w:t>
            </w:r>
          </w:p>
        </w:tc>
      </w:tr>
      <w:tr w:rsidR="00FA7DB2">
        <w:trPr>
          <w:trHeight w:val="152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text features to help me understand information.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RI.1.5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use commas correctly.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read and write words with long vowel a spelled ay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W1.2,3.5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L.2c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Objectives/Priority Standards: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I can extend the counting sequence.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understand place value of tens and ones.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numbers using the symbols =,&gt; &amp;&lt;.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 1.1, 1.2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Objectives/Priority Standards: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 can compare lifestyles  from the past to today’s lifestyles.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1.1.1-3, 1.1.2.1-2</w:t>
            </w: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FA7DB2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Nonfiction text features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table of contents,glossary, heading,index, diagram,photograph, caption,bold words</w:t>
            </w: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Parts of Speech: Punctuation/letters</w:t>
            </w: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commas, series, letter, greeting, closing, body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Module 4-Place value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tens, hundreds,ones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Unit/Lesson Vocabulary:</w:t>
            </w: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past present future timeline transportation community</w:t>
            </w:r>
          </w:p>
        </w:tc>
      </w:tr>
      <w:tr w:rsidR="00FA7DB2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Monday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introduce nonfiction text features with posters and video (Bespectacled Librarian, Text feature intro for K or Navigators)TW show example of table of contents with mentor text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use contents t</w:t>
            </w:r>
            <w:r>
              <w:rPr>
                <w:rFonts w:ascii="Arial" w:eastAsia="Arial" w:hAnsi="Arial" w:cs="Arial"/>
                <w:sz w:val="24"/>
                <w:szCs w:val="24"/>
              </w:rPr>
              <w:t>o answer questions and complete example page about contents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text, posters from Primary Pond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page</w:t>
            </w: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pretest for Spelling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intro commas and when we use them in w</w:t>
            </w:r>
            <w:r>
              <w:rPr>
                <w:rFonts w:ascii="Arial" w:eastAsia="Arial" w:hAnsi="Arial" w:cs="Arial"/>
                <w:sz w:val="24"/>
                <w:szCs w:val="24"/>
              </w:rPr>
              <w:t>riting with short video (Commas in a series by Lollypond).TW read Click Clack Moo and SW talk about letters in story.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computer,letter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pretest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1 Module 4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Practice-Happy counting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1. SW complete problem sets from lesson for practice.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sets,objects to make tens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WHAM Habitudes -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SCIENCE LAB </w:t>
            </w:r>
          </w:p>
        </w:tc>
      </w:tr>
      <w:tr w:rsidR="00FA7DB2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Tuesday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 with poster, TW show example of headings with mentor text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use headings to answer questions and complete example page about headings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page</w:t>
            </w: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Dear Mr. Blueberry and talk about letters.TW review uses of commas with chart. SW write sentence to show rug buddy using a series of 3 things. Peers will check sent. SW wri</w:t>
            </w:r>
            <w:r>
              <w:rPr>
                <w:rFonts w:ascii="Arial" w:eastAsia="Arial" w:hAnsi="Arial" w:cs="Arial"/>
                <w:sz w:val="24"/>
                <w:szCs w:val="24"/>
              </w:rPr>
              <w:t>te sentences with and for notebook activity.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dry erase boards, markers, interactive notebook activity, chart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sentences, Peer evaluation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2 Module 4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ept Development from Lesson 2 SW complete problem sets from lesson for practice.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 place value blocks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introduce vocabulary: history, past, present, future. SW write down definitions in notebook. SW complete then and now sort.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then and now sort, computer,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work,</w:t>
            </w:r>
          </w:p>
        </w:tc>
      </w:tr>
      <w:tr w:rsidR="00FA7DB2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Wednesday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</w:t>
            </w:r>
            <w:r>
              <w:rPr>
                <w:rFonts w:ascii="Arial" w:eastAsia="Arial" w:hAnsi="Arial" w:cs="Arial"/>
                <w:sz w:val="24"/>
                <w:szCs w:val="24"/>
              </w:rPr>
              <w:t>ing Groups/Daily 5 stations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 with poster, TW show example of glossary with mentor text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use glossary to answer questions and complete example page about glossary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Assessment/Evaluation: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page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letters and commas. TW model how to use the word or in a list. SW write sentences with a list using or to complete notebook activity.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notebook activity materials</w:t>
            </w:r>
            <w:r>
              <w:rPr>
                <w:rFonts w:ascii="Arial" w:eastAsia="Arial" w:hAnsi="Arial" w:cs="Arial"/>
                <w:sz w:val="24"/>
                <w:szCs w:val="24"/>
              </w:rPr>
              <w:t>, charts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sentences, share writing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3 Module 4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 add/subtract 20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 from Lesson 3. SW complete problem set for practice.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 place value blocks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read about school of the past. (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EPIC!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School: Then and Now, School: 100 years ago!)  SW work with a partner to put pics of desks in order from earliest to lat</w:t>
            </w:r>
            <w:r>
              <w:rPr>
                <w:rFonts w:ascii="Arial" w:eastAsia="Arial" w:hAnsi="Arial" w:cs="Arial"/>
                <w:sz w:val="24"/>
                <w:szCs w:val="24"/>
              </w:rPr>
              <w:t>est. SW begin working on drawing and writing about schools from each time period.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pics, school recording form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FA7DB2">
        <w:trPr>
          <w:trHeight w:val="100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lastRenderedPageBreak/>
              <w:t>Thursday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 with poster, TW show example of index with mentor text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use index to answer questions and complete example page about the index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page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take Spelling test. TW read Nice Try Tooth Fairy and talk about letters. TW model how to write a letter. SW turn and talk about where the commas should go. TW ask for student input on checklist for letter.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let</w:t>
            </w:r>
            <w:r>
              <w:rPr>
                <w:rFonts w:ascii="Arial" w:eastAsia="Arial" w:hAnsi="Arial" w:cs="Arial"/>
                <w:sz w:val="24"/>
                <w:szCs w:val="24"/>
              </w:rPr>
              <w:t>ter paper,book,chart, checklist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Grade spelling test,Observation, thumbs up for comma usage</w:t>
            </w:r>
          </w:p>
        </w:tc>
        <w:tc>
          <w:tcPr>
            <w:tcW w:w="435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Lesson 4 Module 4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Fluency Practice-sprint on adding with 9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Application Problem- subt.to 20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Concept Development- SW write number sent. for model numbers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problem sets, dry erase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problem sets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.TW review rules of scoot game. SW scoot to guess what items are from schools in the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past. SW turn and talk to compare items from now. SW continue to work on writing and drawing to compare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recording form, school item pics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  <w:tr w:rsidR="00FA7DB2">
        <w:trPr>
          <w:trHeight w:val="2900"/>
        </w:trPr>
        <w:tc>
          <w:tcPr>
            <w:tcW w:w="4635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Friday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Reading Groups/Daily 5 stations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TW review nonfiction text features with posters, TW show example of bold words with mentor text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SW  answer questions and complete example page about bold words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Booklet, mentor text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on: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 page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FA7D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36" w:space="0" w:color="000000"/>
              <w:left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TW reread some letters from books.  TW review checklist for letter. TW model how to write another letter with student input. Sw write independently.</w:t>
            </w: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FA7DB2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checklist, books, chart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Teacher observation</w:t>
            </w:r>
          </w:p>
        </w:tc>
        <w:tc>
          <w:tcPr>
            <w:tcW w:w="43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Lesson Procedures: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TW review place value homework and content from week. SW take quiz on place value.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Materials/ Resources: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common assessment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Grade quiz and review quiz</w:t>
            </w:r>
          </w:p>
        </w:tc>
        <w:tc>
          <w:tcPr>
            <w:tcW w:w="3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Lesson Procedures: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TW read about a school of the past using SS big book. SW continue to draw and write to compare schools. SW turn and talk about future schools and draw/write about one item in their notebook. </w:t>
            </w:r>
          </w:p>
          <w:p w:rsidR="00FA7DB2" w:rsidRDefault="00FA7DB2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Materials/ Resources: 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recording form</w:t>
            </w:r>
          </w:p>
          <w:p w:rsidR="00FA7DB2" w:rsidRDefault="00525C94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Assessment/Evaluation:</w:t>
            </w:r>
          </w:p>
          <w:p w:rsidR="00FA7DB2" w:rsidRDefault="00525C9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Completed work</w:t>
            </w:r>
          </w:p>
        </w:tc>
      </w:tr>
    </w:tbl>
    <w:p w:rsidR="00FA7DB2" w:rsidRDefault="00FA7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:rsidR="00FA7DB2" w:rsidRDefault="00FA7D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sectPr w:rsidR="00FA7DB2">
      <w:pgSz w:w="2016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B2"/>
    <w:rsid w:val="00525C94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2B94E-8EAE-4543-8716-0DCB7BF8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Hotard</dc:creator>
  <cp:lastModifiedBy>Mary C. Hotard</cp:lastModifiedBy>
  <cp:revision>2</cp:revision>
  <dcterms:created xsi:type="dcterms:W3CDTF">2019-02-01T13:37:00Z</dcterms:created>
  <dcterms:modified xsi:type="dcterms:W3CDTF">2019-02-01T13:37:00Z</dcterms:modified>
</cp:coreProperties>
</file>